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2024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84718B">
        <w:rPr>
          <w:rFonts w:ascii="GHEA Grapalat" w:eastAsia="Times New Roman" w:hAnsi="GHEA Grapalat" w:cs="Tahoma Armenian"/>
          <w:b/>
          <w:bCs/>
          <w:sz w:val="24"/>
          <w:szCs w:val="24"/>
        </w:rPr>
        <w:t>ՍԵՊՏԵՄԲԵՐԻ 11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կոմիտեի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շինարարության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գիտատեխնիկական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նորմավորման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շինարարության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քաղաքականության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գնագոյացման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մեթոդաբանության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բաժնի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գլխավոր</w:t>
      </w:r>
      <w:proofErr w:type="spellEnd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84718B">
        <w:rPr>
          <w:rFonts w:ascii="GHEA Grapalat" w:eastAsia="Times New Roman" w:hAnsi="GHEA Grapalat" w:cs="Tahoma Armenian"/>
          <w:sz w:val="24"/>
          <w:szCs w:val="24"/>
        </w:rPr>
        <w:t>7.2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</w:t>
      </w:r>
      <w:r w:rsidR="0084718B">
        <w:rPr>
          <w:rFonts w:ascii="GHEA Grapalat" w:eastAsia="Times New Roman" w:hAnsi="GHEA Grapalat" w:cs="Tahoma Armenian"/>
          <w:sz w:val="24"/>
          <w:szCs w:val="24"/>
        </w:rPr>
        <w:t>Մ2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84718B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sz w:val="24"/>
          <w:szCs w:val="24"/>
        </w:rPr>
        <w:t>սեպտեմբերի</w:t>
      </w:r>
      <w:proofErr w:type="spellEnd"/>
      <w:r w:rsidR="0084718B">
        <w:rPr>
          <w:rFonts w:ascii="GHEA Grapalat" w:eastAsia="Times New Roman" w:hAnsi="GHEA Grapalat" w:cs="Tahoma Armenian"/>
          <w:sz w:val="24"/>
          <w:szCs w:val="24"/>
        </w:rPr>
        <w:t xml:space="preserve"> 1</w:t>
      </w:r>
      <w:r w:rsidR="007F53B1">
        <w:rPr>
          <w:rFonts w:ascii="GHEA Grapalat" w:eastAsia="Times New Roman" w:hAnsi="GHEA Grapalat" w:cs="Tahoma Armenian"/>
          <w:sz w:val="24"/>
          <w:szCs w:val="24"/>
        </w:rPr>
        <w:t>1</w:t>
      </w:r>
      <w:r w:rsidR="00742DC6">
        <w:rPr>
          <w:rFonts w:ascii="GHEA Grapalat" w:eastAsia="Times New Roman" w:hAnsi="GHEA Grapalat" w:cs="Tahoma Armenian"/>
          <w:sz w:val="24"/>
          <w:szCs w:val="24"/>
        </w:rPr>
        <w:t>-</w:t>
      </w:r>
      <w:r w:rsidR="00FA08BD">
        <w:rPr>
          <w:rFonts w:ascii="GHEA Grapalat" w:eastAsia="Times New Roman" w:hAnsi="GHEA Grapalat" w:cs="Tahoma Armenian"/>
          <w:sz w:val="24"/>
          <w:szCs w:val="24"/>
        </w:rPr>
        <w:t>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84718B">
        <w:rPr>
          <w:rFonts w:ascii="GHEA Grapalat" w:eastAsia="Times New Roman" w:hAnsi="GHEA Grapalat" w:cs="Arial"/>
          <w:bCs/>
          <w:sz w:val="24"/>
          <w:szCs w:val="24"/>
        </w:rPr>
        <w:t>է՝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7F53B1" w:rsidRPr="0047050D" w:rsidRDefault="0084718B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Լիտա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Ռուբենի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Յակուբյանը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Default="001D0C10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Թեստավորման</w:t>
      </w:r>
      <w:proofErr w:type="spellEnd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փուլի</w:t>
      </w:r>
      <w:proofErr w:type="spellEnd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պատասխանատու</w:t>
      </w:r>
      <w:proofErr w:type="spellEnd"/>
    </w:p>
    <w:p w:rsidR="001D0C10" w:rsidRPr="00D4760C" w:rsidRDefault="001D0C10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Գ. Գրիգորյան</w:t>
      </w:r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0C10"/>
    <w:rsid w:val="001D402E"/>
    <w:rsid w:val="001F00E1"/>
    <w:rsid w:val="00233152"/>
    <w:rsid w:val="00272A4D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5F0227"/>
    <w:rsid w:val="00636FE9"/>
    <w:rsid w:val="006A4793"/>
    <w:rsid w:val="006C66C5"/>
    <w:rsid w:val="006C7C30"/>
    <w:rsid w:val="00742DC6"/>
    <w:rsid w:val="0077351E"/>
    <w:rsid w:val="007E4AB4"/>
    <w:rsid w:val="007F53B1"/>
    <w:rsid w:val="0084718B"/>
    <w:rsid w:val="00860FF5"/>
    <w:rsid w:val="00875A71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E058B"/>
    <w:rsid w:val="00B02A99"/>
    <w:rsid w:val="00B54969"/>
    <w:rsid w:val="00B94AF0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B1DE8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3E60B-35F5-43AC-948D-D0C9B8CC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https:/mul2-mud.gov.am/tasks/719728/oneclick/cucak.haghtaharac1.docx?token=ac8981cbf9f452be2b847fefbec98f99</cp:keywords>
  <dc:description/>
  <cp:lastModifiedBy>Heghine Musayelyan</cp:lastModifiedBy>
  <cp:revision>2</cp:revision>
  <cp:lastPrinted>2023-07-31T05:29:00Z</cp:lastPrinted>
  <dcterms:created xsi:type="dcterms:W3CDTF">2024-09-11T10:49:00Z</dcterms:created>
  <dcterms:modified xsi:type="dcterms:W3CDTF">2024-09-11T10:49:00Z</dcterms:modified>
</cp:coreProperties>
</file>